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42309" w14:textId="77777777" w:rsidR="00076404" w:rsidRPr="005C20C7" w:rsidRDefault="00076404" w:rsidP="00076404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5C20C7">
        <w:rPr>
          <w:rFonts w:asciiTheme="minorHAnsi" w:hAnsiTheme="minorHAnsi" w:cstheme="minorHAnsi"/>
          <w:b/>
          <w:bCs/>
          <w:u w:val="single"/>
        </w:rPr>
        <w:t xml:space="preserve">Discontinuation of Resource </w:t>
      </w:r>
      <w:proofErr w:type="spellStart"/>
      <w:r w:rsidRPr="005C20C7">
        <w:rPr>
          <w:rFonts w:asciiTheme="minorHAnsi" w:hAnsiTheme="minorHAnsi" w:cstheme="minorHAnsi"/>
          <w:b/>
          <w:bCs/>
          <w:u w:val="single"/>
        </w:rPr>
        <w:t>ThickenUp</w:t>
      </w:r>
      <w:proofErr w:type="spellEnd"/>
      <w:r w:rsidRPr="005C20C7">
        <w:rPr>
          <w:rFonts w:asciiTheme="minorHAnsi" w:hAnsiTheme="minorHAnsi" w:cstheme="minorHAnsi"/>
          <w:b/>
          <w:bCs/>
          <w:u w:val="single"/>
        </w:rPr>
        <w:t xml:space="preserve"> and </w:t>
      </w:r>
      <w:proofErr w:type="spellStart"/>
      <w:r w:rsidRPr="005C20C7">
        <w:rPr>
          <w:rFonts w:asciiTheme="minorHAnsi" w:hAnsiTheme="minorHAnsi" w:cstheme="minorHAnsi"/>
          <w:b/>
          <w:bCs/>
          <w:u w:val="single"/>
        </w:rPr>
        <w:t>Nutilis</w:t>
      </w:r>
      <w:proofErr w:type="spellEnd"/>
      <w:r w:rsidRPr="005C20C7">
        <w:rPr>
          <w:rFonts w:asciiTheme="minorHAnsi" w:hAnsiTheme="minorHAnsi" w:cstheme="minorHAnsi"/>
          <w:b/>
          <w:bCs/>
          <w:u w:val="single"/>
        </w:rPr>
        <w:t xml:space="preserve"> Powder</w:t>
      </w:r>
    </w:p>
    <w:p w14:paraId="1900FC52" w14:textId="77777777" w:rsidR="00076404" w:rsidRPr="005C20C7" w:rsidRDefault="00076404" w:rsidP="00076404">
      <w:pPr>
        <w:rPr>
          <w:rFonts w:asciiTheme="minorHAnsi" w:hAnsiTheme="minorHAnsi" w:cstheme="minorHAnsi"/>
        </w:rPr>
      </w:pPr>
    </w:p>
    <w:p w14:paraId="55DC866B" w14:textId="77777777" w:rsidR="00076404" w:rsidRPr="005C20C7" w:rsidRDefault="00076404" w:rsidP="00076404">
      <w:pPr>
        <w:rPr>
          <w:rFonts w:asciiTheme="minorHAnsi" w:hAnsiTheme="minorHAnsi" w:cstheme="minorHAnsi"/>
        </w:rPr>
      </w:pPr>
      <w:r w:rsidRPr="005C20C7">
        <w:rPr>
          <w:rFonts w:asciiTheme="minorHAnsi" w:hAnsiTheme="minorHAnsi" w:cstheme="minorHAnsi"/>
        </w:rPr>
        <w:t xml:space="preserve">Resource </w:t>
      </w:r>
      <w:proofErr w:type="spellStart"/>
      <w:r w:rsidRPr="005C20C7">
        <w:rPr>
          <w:rFonts w:asciiTheme="minorHAnsi" w:hAnsiTheme="minorHAnsi" w:cstheme="minorHAnsi"/>
        </w:rPr>
        <w:t>ThickenUp</w:t>
      </w:r>
      <w:proofErr w:type="spellEnd"/>
      <w:r w:rsidRPr="005C20C7">
        <w:rPr>
          <w:rFonts w:asciiTheme="minorHAnsi" w:hAnsiTheme="minorHAnsi" w:cstheme="minorHAnsi"/>
        </w:rPr>
        <w:t xml:space="preserve"> Powder and </w:t>
      </w:r>
      <w:proofErr w:type="spellStart"/>
      <w:r w:rsidRPr="005C20C7">
        <w:rPr>
          <w:rFonts w:asciiTheme="minorHAnsi" w:hAnsiTheme="minorHAnsi" w:cstheme="minorHAnsi"/>
        </w:rPr>
        <w:t>Nutilis</w:t>
      </w:r>
      <w:proofErr w:type="spellEnd"/>
      <w:r w:rsidRPr="005C20C7">
        <w:rPr>
          <w:rFonts w:asciiTheme="minorHAnsi" w:hAnsiTheme="minorHAnsi" w:cstheme="minorHAnsi"/>
        </w:rPr>
        <w:t xml:space="preserve"> Powder are starch-based thickeners prescribed for patients with dysphagia.</w:t>
      </w:r>
    </w:p>
    <w:p w14:paraId="081D8C4B" w14:textId="77777777" w:rsidR="00076404" w:rsidRPr="005C20C7" w:rsidRDefault="00076404" w:rsidP="00076404">
      <w:pPr>
        <w:rPr>
          <w:rFonts w:asciiTheme="minorHAnsi" w:hAnsiTheme="minorHAnsi" w:cstheme="minorHAnsi"/>
        </w:rPr>
      </w:pPr>
    </w:p>
    <w:p w14:paraId="709BCF6B" w14:textId="77777777" w:rsidR="00076404" w:rsidRPr="008C4620" w:rsidRDefault="00076404" w:rsidP="00076404">
      <w:pPr>
        <w:rPr>
          <w:rFonts w:asciiTheme="minorHAnsi" w:hAnsiTheme="minorHAnsi" w:cstheme="minorHAnsi"/>
          <w:b/>
          <w:bCs/>
        </w:rPr>
      </w:pPr>
      <w:r w:rsidRPr="008C4620">
        <w:rPr>
          <w:rFonts w:asciiTheme="minorHAnsi" w:hAnsiTheme="minorHAnsi" w:cstheme="minorHAnsi"/>
          <w:b/>
          <w:bCs/>
        </w:rPr>
        <w:t xml:space="preserve">Resource </w:t>
      </w:r>
      <w:proofErr w:type="spellStart"/>
      <w:r w:rsidRPr="008C4620">
        <w:rPr>
          <w:rFonts w:asciiTheme="minorHAnsi" w:hAnsiTheme="minorHAnsi" w:cstheme="minorHAnsi"/>
          <w:b/>
          <w:bCs/>
        </w:rPr>
        <w:t>ThickenUp</w:t>
      </w:r>
      <w:proofErr w:type="spellEnd"/>
      <w:r w:rsidRPr="008C4620">
        <w:rPr>
          <w:rFonts w:asciiTheme="minorHAnsi" w:hAnsiTheme="minorHAnsi" w:cstheme="minorHAnsi"/>
          <w:b/>
          <w:bCs/>
        </w:rPr>
        <w:t xml:space="preserve"> Powder will no longer be available from February 2023.</w:t>
      </w:r>
    </w:p>
    <w:p w14:paraId="2471223A" w14:textId="77777777" w:rsidR="00076404" w:rsidRPr="008C4620" w:rsidRDefault="00076404" w:rsidP="00076404">
      <w:pPr>
        <w:rPr>
          <w:rFonts w:asciiTheme="minorHAnsi" w:hAnsiTheme="minorHAnsi" w:cstheme="minorHAnsi"/>
          <w:b/>
          <w:bCs/>
        </w:rPr>
      </w:pPr>
    </w:p>
    <w:p w14:paraId="233AC358" w14:textId="77777777" w:rsidR="00076404" w:rsidRPr="008C4620" w:rsidRDefault="00076404" w:rsidP="00076404">
      <w:pPr>
        <w:rPr>
          <w:rFonts w:asciiTheme="minorHAnsi" w:hAnsiTheme="minorHAnsi" w:cstheme="minorHAnsi"/>
          <w:b/>
          <w:bCs/>
        </w:rPr>
      </w:pPr>
      <w:proofErr w:type="spellStart"/>
      <w:r w:rsidRPr="008C4620">
        <w:rPr>
          <w:rFonts w:asciiTheme="minorHAnsi" w:hAnsiTheme="minorHAnsi" w:cstheme="minorHAnsi"/>
          <w:b/>
          <w:bCs/>
        </w:rPr>
        <w:t>Nutilis</w:t>
      </w:r>
      <w:proofErr w:type="spellEnd"/>
      <w:r w:rsidRPr="008C4620">
        <w:rPr>
          <w:rFonts w:asciiTheme="minorHAnsi" w:hAnsiTheme="minorHAnsi" w:cstheme="minorHAnsi"/>
          <w:b/>
          <w:bCs/>
        </w:rPr>
        <w:t xml:space="preserve"> Powder will be discontinued from early April 2023.</w:t>
      </w:r>
    </w:p>
    <w:p w14:paraId="2064CA42" w14:textId="77777777" w:rsidR="00076404" w:rsidRPr="005C20C7" w:rsidRDefault="00076404" w:rsidP="00076404">
      <w:pPr>
        <w:rPr>
          <w:rFonts w:asciiTheme="minorHAnsi" w:hAnsiTheme="minorHAnsi" w:cstheme="minorHAnsi"/>
        </w:rPr>
      </w:pPr>
    </w:p>
    <w:p w14:paraId="55AFFDCC" w14:textId="77777777" w:rsidR="00076404" w:rsidRPr="005C20C7" w:rsidRDefault="00076404" w:rsidP="00076404">
      <w:pPr>
        <w:rPr>
          <w:rFonts w:asciiTheme="minorHAnsi" w:hAnsiTheme="minorHAnsi" w:cstheme="minorHAnsi"/>
        </w:rPr>
      </w:pPr>
      <w:r w:rsidRPr="005C20C7">
        <w:rPr>
          <w:rFonts w:asciiTheme="minorHAnsi" w:hAnsiTheme="minorHAnsi" w:cstheme="minorHAnsi"/>
        </w:rPr>
        <w:t>The alternative gum-based thickeners are as follows:</w:t>
      </w:r>
    </w:p>
    <w:p w14:paraId="5BA8614F" w14:textId="77777777" w:rsidR="00076404" w:rsidRPr="005C20C7" w:rsidRDefault="00076404" w:rsidP="00076404">
      <w:pPr>
        <w:rPr>
          <w:rFonts w:asciiTheme="minorHAnsi" w:hAnsiTheme="minorHAnsi" w:cstheme="minorHAnsi"/>
        </w:rPr>
      </w:pPr>
    </w:p>
    <w:p w14:paraId="65AA0A9C" w14:textId="77777777" w:rsidR="00076404" w:rsidRPr="005C20C7" w:rsidRDefault="00076404" w:rsidP="000764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5C20C7">
        <w:rPr>
          <w:rFonts w:asciiTheme="minorHAnsi" w:hAnsiTheme="minorHAnsi" w:cstheme="minorHAnsi"/>
        </w:rPr>
        <w:t xml:space="preserve">Resource </w:t>
      </w:r>
      <w:proofErr w:type="spellStart"/>
      <w:r w:rsidRPr="005C20C7">
        <w:rPr>
          <w:rFonts w:asciiTheme="minorHAnsi" w:hAnsiTheme="minorHAnsi" w:cstheme="minorHAnsi"/>
        </w:rPr>
        <w:t>ThickenUp</w:t>
      </w:r>
      <w:proofErr w:type="spellEnd"/>
      <w:r w:rsidRPr="005C20C7">
        <w:rPr>
          <w:rFonts w:asciiTheme="minorHAnsi" w:hAnsiTheme="minorHAnsi" w:cstheme="minorHAnsi"/>
        </w:rPr>
        <w:t xml:space="preserve"> Powder → Resource </w:t>
      </w:r>
      <w:proofErr w:type="spellStart"/>
      <w:r w:rsidRPr="005C20C7">
        <w:rPr>
          <w:rFonts w:asciiTheme="minorHAnsi" w:hAnsiTheme="minorHAnsi" w:cstheme="minorHAnsi"/>
        </w:rPr>
        <w:t>ThickenUp</w:t>
      </w:r>
      <w:proofErr w:type="spellEnd"/>
      <w:r w:rsidRPr="005C20C7">
        <w:rPr>
          <w:rFonts w:asciiTheme="minorHAnsi" w:hAnsiTheme="minorHAnsi" w:cstheme="minorHAnsi"/>
        </w:rPr>
        <w:t xml:space="preserve"> Clear </w:t>
      </w:r>
    </w:p>
    <w:p w14:paraId="4765E6A0" w14:textId="01E3C766" w:rsidR="00076404" w:rsidRDefault="00076404" w:rsidP="000764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 w:rsidRPr="005C20C7">
        <w:rPr>
          <w:rFonts w:asciiTheme="minorHAnsi" w:hAnsiTheme="minorHAnsi" w:cstheme="minorHAnsi"/>
        </w:rPr>
        <w:t>Nutilis</w:t>
      </w:r>
      <w:proofErr w:type="spellEnd"/>
      <w:r w:rsidRPr="005C20C7">
        <w:rPr>
          <w:rFonts w:asciiTheme="minorHAnsi" w:hAnsiTheme="minorHAnsi" w:cstheme="minorHAnsi"/>
        </w:rPr>
        <w:t xml:space="preserve"> Powder → </w:t>
      </w:r>
      <w:proofErr w:type="spellStart"/>
      <w:r w:rsidRPr="005C20C7">
        <w:rPr>
          <w:rFonts w:asciiTheme="minorHAnsi" w:hAnsiTheme="minorHAnsi" w:cstheme="minorHAnsi"/>
        </w:rPr>
        <w:t>Nutilis</w:t>
      </w:r>
      <w:proofErr w:type="spellEnd"/>
      <w:r w:rsidRPr="005C20C7">
        <w:rPr>
          <w:rFonts w:asciiTheme="minorHAnsi" w:hAnsiTheme="minorHAnsi" w:cstheme="minorHAnsi"/>
        </w:rPr>
        <w:t xml:space="preserve"> Clear</w:t>
      </w:r>
    </w:p>
    <w:p w14:paraId="1A65510D" w14:textId="15ADFE4C" w:rsidR="00A120C6" w:rsidRDefault="00A120C6" w:rsidP="00A120C6">
      <w:pPr>
        <w:rPr>
          <w:rFonts w:asciiTheme="minorHAnsi" w:hAnsiTheme="minorHAnsi" w:cstheme="minorHAnsi"/>
        </w:rPr>
      </w:pPr>
    </w:p>
    <w:p w14:paraId="4F0172F7" w14:textId="05A440E8" w:rsidR="00A120C6" w:rsidRPr="00A120C6" w:rsidRDefault="00A120C6" w:rsidP="00A120C6">
      <w:pPr>
        <w:rPr>
          <w:rFonts w:asciiTheme="minorHAnsi" w:hAnsiTheme="minorHAnsi" w:cstheme="minorHAnsi"/>
        </w:rPr>
      </w:pPr>
      <w:r w:rsidRPr="005C20C7">
        <w:rPr>
          <w:rFonts w:asciiTheme="minorHAnsi" w:hAnsiTheme="minorHAnsi" w:cstheme="minorHAnsi"/>
        </w:rPr>
        <w:t>The gum-based thickeners are preferred because of increased stability and palatability</w:t>
      </w:r>
    </w:p>
    <w:p w14:paraId="2B4D6DCE" w14:textId="77777777" w:rsidR="00076404" w:rsidRPr="005C20C7" w:rsidRDefault="00076404" w:rsidP="00076404">
      <w:pPr>
        <w:pStyle w:val="ListParagraph"/>
        <w:rPr>
          <w:rFonts w:asciiTheme="minorHAnsi" w:hAnsiTheme="minorHAnsi" w:cstheme="minorHAnsi"/>
        </w:rPr>
      </w:pPr>
    </w:p>
    <w:p w14:paraId="28D8A7F0" w14:textId="2289EDE3" w:rsidR="004058ED" w:rsidRPr="00063414" w:rsidRDefault="00076404" w:rsidP="00076404">
      <w:pPr>
        <w:rPr>
          <w:rFonts w:asciiTheme="minorHAnsi" w:hAnsiTheme="minorHAnsi" w:cstheme="minorHAnsi"/>
          <w:b/>
          <w:bCs/>
        </w:rPr>
      </w:pPr>
      <w:r w:rsidRPr="00063414">
        <w:rPr>
          <w:rFonts w:asciiTheme="minorHAnsi" w:hAnsiTheme="minorHAnsi" w:cstheme="minorHAnsi"/>
          <w:b/>
          <w:bCs/>
        </w:rPr>
        <w:t xml:space="preserve">Safety note – The thickener alternatives are not like-for-like in terms of the scoops/quantity used and the method for mixing with fluids. </w:t>
      </w:r>
      <w:r w:rsidR="00AE7923">
        <w:rPr>
          <w:rFonts w:asciiTheme="minorHAnsi" w:hAnsiTheme="minorHAnsi" w:cstheme="minorHAnsi"/>
          <w:b/>
          <w:bCs/>
        </w:rPr>
        <w:t xml:space="preserve">Please ensure the affected patients and/or care home staff are aware of this difference where product has been changed by a healthcare professional. Supporting information </w:t>
      </w:r>
      <w:r w:rsidR="00B516E0">
        <w:rPr>
          <w:rFonts w:asciiTheme="minorHAnsi" w:hAnsiTheme="minorHAnsi" w:cstheme="minorHAnsi"/>
          <w:b/>
          <w:bCs/>
        </w:rPr>
        <w:t xml:space="preserve">supplied by the manufacturer </w:t>
      </w:r>
      <w:r w:rsidR="00AE7923">
        <w:rPr>
          <w:rFonts w:asciiTheme="minorHAnsi" w:hAnsiTheme="minorHAnsi" w:cstheme="minorHAnsi"/>
          <w:b/>
          <w:bCs/>
        </w:rPr>
        <w:t xml:space="preserve">on </w:t>
      </w:r>
      <w:r w:rsidR="00B516E0">
        <w:rPr>
          <w:rFonts w:asciiTheme="minorHAnsi" w:hAnsiTheme="minorHAnsi" w:cstheme="minorHAnsi"/>
          <w:b/>
          <w:bCs/>
        </w:rPr>
        <w:t xml:space="preserve">using </w:t>
      </w:r>
      <w:r w:rsidR="00AE7923">
        <w:rPr>
          <w:rFonts w:asciiTheme="minorHAnsi" w:hAnsiTheme="minorHAnsi" w:cstheme="minorHAnsi"/>
          <w:b/>
          <w:bCs/>
        </w:rPr>
        <w:t>the products is below.</w:t>
      </w:r>
    </w:p>
    <w:p w14:paraId="445C18DC" w14:textId="3B21320A" w:rsidR="00CA746D" w:rsidRDefault="00BA36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76404" w14:paraId="040F6609" w14:textId="77777777" w:rsidTr="001D7DA8">
        <w:tc>
          <w:tcPr>
            <w:tcW w:w="9016" w:type="dxa"/>
            <w:gridSpan w:val="2"/>
          </w:tcPr>
          <w:p w14:paraId="0D40A53A" w14:textId="77777777" w:rsidR="00076404" w:rsidRPr="005C20C7" w:rsidRDefault="00076404" w:rsidP="001D7DA8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C20C7">
              <w:rPr>
                <w:rFonts w:asciiTheme="minorHAnsi" w:hAnsiTheme="minorHAnsi" w:cstheme="minorHAnsi"/>
                <w:b/>
                <w:bCs/>
              </w:rPr>
              <w:t>Nutilis</w:t>
            </w:r>
            <w:proofErr w:type="spellEnd"/>
            <w:r w:rsidRPr="005C20C7">
              <w:rPr>
                <w:rFonts w:asciiTheme="minorHAnsi" w:hAnsiTheme="minorHAnsi" w:cstheme="minorHAnsi"/>
                <w:b/>
                <w:bCs/>
              </w:rPr>
              <w:t xml:space="preserve"> Clear Resources:</w:t>
            </w:r>
          </w:p>
        </w:tc>
      </w:tr>
      <w:tr w:rsidR="00076404" w14:paraId="4D4833F1" w14:textId="77777777" w:rsidTr="001D7DA8">
        <w:tc>
          <w:tcPr>
            <w:tcW w:w="4508" w:type="dxa"/>
          </w:tcPr>
          <w:p w14:paraId="5DCA1114" w14:textId="77777777" w:rsidR="00076404" w:rsidRDefault="00076404" w:rsidP="001D7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Information for healthcare professionals</w:t>
            </w:r>
          </w:p>
        </w:tc>
        <w:tc>
          <w:tcPr>
            <w:tcW w:w="4508" w:type="dxa"/>
          </w:tcPr>
          <w:p w14:paraId="2BFE13BE" w14:textId="77777777" w:rsidR="00076404" w:rsidRDefault="00076404" w:rsidP="001D7DA8">
            <w:pPr>
              <w:rPr>
                <w:rFonts w:asciiTheme="minorHAnsi" w:hAnsiTheme="minorHAnsi" w:cstheme="minorHAnsi"/>
              </w:rPr>
            </w:pPr>
            <w:r w:rsidRPr="005C20C7">
              <w:rPr>
                <w:rFonts w:asciiTheme="minorHAnsi" w:hAnsiTheme="minorHAnsi" w:cstheme="minorHAnsi"/>
              </w:rPr>
              <w:object w:dxaOrig="1544" w:dyaOrig="1000" w14:anchorId="503C6C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7" o:title=""/>
                </v:shape>
                <o:OLEObject Type="Embed" ProgID="AcroExch.Document.DC" ShapeID="_x0000_i1025" DrawAspect="Icon" ObjectID="_1739181182" r:id="rId8"/>
              </w:object>
            </w:r>
          </w:p>
        </w:tc>
      </w:tr>
      <w:tr w:rsidR="00076404" w14:paraId="4E6544E6" w14:textId="77777777" w:rsidTr="001D7DA8">
        <w:tc>
          <w:tcPr>
            <w:tcW w:w="4508" w:type="dxa"/>
          </w:tcPr>
          <w:p w14:paraId="65FD8F2C" w14:textId="77777777" w:rsidR="00076404" w:rsidRDefault="00076404" w:rsidP="001D7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Information for patients</w:t>
            </w:r>
          </w:p>
        </w:tc>
        <w:tc>
          <w:tcPr>
            <w:tcW w:w="4508" w:type="dxa"/>
          </w:tcPr>
          <w:p w14:paraId="4B6A7708" w14:textId="77777777" w:rsidR="00076404" w:rsidRDefault="00076404" w:rsidP="001D7DA8">
            <w:pPr>
              <w:rPr>
                <w:rFonts w:asciiTheme="minorHAnsi" w:hAnsiTheme="minorHAnsi" w:cstheme="minorHAnsi"/>
              </w:rPr>
            </w:pPr>
            <w:r w:rsidRPr="005C20C7">
              <w:rPr>
                <w:rFonts w:asciiTheme="minorHAnsi" w:hAnsiTheme="minorHAnsi" w:cstheme="minorHAnsi"/>
              </w:rPr>
              <w:object w:dxaOrig="1544" w:dyaOrig="1000" w14:anchorId="391887E9">
                <v:shape id="_x0000_i1026" type="#_x0000_t75" style="width:77.25pt;height:50.25pt" o:ole="">
                  <v:imagedata r:id="rId9" o:title=""/>
                </v:shape>
                <o:OLEObject Type="Embed" ProgID="AcroExch.Document.DC" ShapeID="_x0000_i1026" DrawAspect="Icon" ObjectID="_1739181183" r:id="rId10"/>
              </w:object>
            </w:r>
          </w:p>
        </w:tc>
      </w:tr>
    </w:tbl>
    <w:p w14:paraId="1E1100FA" w14:textId="77777777" w:rsidR="00076404" w:rsidRPr="005C20C7" w:rsidRDefault="00076404" w:rsidP="00076404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76404" w14:paraId="24E2EF3B" w14:textId="77777777" w:rsidTr="001D7DA8">
        <w:tc>
          <w:tcPr>
            <w:tcW w:w="9016" w:type="dxa"/>
            <w:gridSpan w:val="2"/>
          </w:tcPr>
          <w:p w14:paraId="5B8F55FF" w14:textId="77777777" w:rsidR="00076404" w:rsidRDefault="00076404" w:rsidP="001D7DA8">
            <w:pPr>
              <w:rPr>
                <w:rFonts w:asciiTheme="minorHAnsi" w:hAnsiTheme="minorHAnsi" w:cstheme="minorHAnsi"/>
                <w:b/>
                <w:bCs/>
              </w:rPr>
            </w:pPr>
            <w:r w:rsidRPr="005C20C7">
              <w:rPr>
                <w:rFonts w:asciiTheme="minorHAnsi" w:hAnsiTheme="minorHAnsi" w:cstheme="minorHAnsi"/>
                <w:b/>
                <w:bCs/>
              </w:rPr>
              <w:t xml:space="preserve">Resource </w:t>
            </w:r>
            <w:proofErr w:type="spellStart"/>
            <w:r w:rsidRPr="005C20C7">
              <w:rPr>
                <w:rFonts w:asciiTheme="minorHAnsi" w:hAnsiTheme="minorHAnsi" w:cstheme="minorHAnsi"/>
                <w:b/>
                <w:bCs/>
              </w:rPr>
              <w:t>ThickenUp</w:t>
            </w:r>
            <w:proofErr w:type="spellEnd"/>
            <w:r w:rsidRPr="005C20C7">
              <w:rPr>
                <w:rFonts w:asciiTheme="minorHAnsi" w:hAnsiTheme="minorHAnsi" w:cstheme="minorHAnsi"/>
                <w:b/>
                <w:bCs/>
              </w:rPr>
              <w:t xml:space="preserve"> Clear Resources:</w:t>
            </w:r>
          </w:p>
        </w:tc>
      </w:tr>
      <w:tr w:rsidR="00076404" w14:paraId="37DFDCE7" w14:textId="77777777" w:rsidTr="001D7DA8">
        <w:tc>
          <w:tcPr>
            <w:tcW w:w="4508" w:type="dxa"/>
          </w:tcPr>
          <w:p w14:paraId="31006AE0" w14:textId="77777777" w:rsidR="00076404" w:rsidRDefault="00076404" w:rsidP="001D7DA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Information for healthcare professionals</w:t>
            </w:r>
          </w:p>
        </w:tc>
        <w:tc>
          <w:tcPr>
            <w:tcW w:w="4508" w:type="dxa"/>
          </w:tcPr>
          <w:p w14:paraId="7810CEF1" w14:textId="377BEC60" w:rsidR="00076404" w:rsidRDefault="00B516E0" w:rsidP="001D7DA8">
            <w:pPr>
              <w:rPr>
                <w:rFonts w:asciiTheme="minorHAnsi" w:hAnsiTheme="minorHAnsi" w:cstheme="minorHAnsi"/>
                <w:b/>
                <w:bCs/>
              </w:rPr>
            </w:pPr>
            <w:r w:rsidRPr="005C20C7">
              <w:rPr>
                <w:rFonts w:asciiTheme="minorHAnsi" w:hAnsiTheme="minorHAnsi" w:cstheme="minorHAnsi"/>
              </w:rPr>
              <w:object w:dxaOrig="1544" w:dyaOrig="1000" w14:anchorId="7D22C836">
                <v:shape id="_x0000_i1027" type="#_x0000_t75" style="width:77.25pt;height:50.25pt" o:ole="">
                  <v:imagedata r:id="rId11" o:title=""/>
                </v:shape>
                <o:OLEObject Type="Embed" ProgID="AcroExch.Document.DC" ShapeID="_x0000_i1027" DrawAspect="Icon" ObjectID="_1739181184" r:id="rId12"/>
              </w:object>
            </w:r>
          </w:p>
        </w:tc>
      </w:tr>
      <w:tr w:rsidR="00076404" w14:paraId="6AD4FF20" w14:textId="77777777" w:rsidTr="001D7DA8">
        <w:tc>
          <w:tcPr>
            <w:tcW w:w="4508" w:type="dxa"/>
          </w:tcPr>
          <w:p w14:paraId="222A4C62" w14:textId="77777777" w:rsidR="00076404" w:rsidRDefault="00076404" w:rsidP="001D7DA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Information for patients</w:t>
            </w:r>
          </w:p>
        </w:tc>
        <w:tc>
          <w:tcPr>
            <w:tcW w:w="4508" w:type="dxa"/>
          </w:tcPr>
          <w:p w14:paraId="4BC1037F" w14:textId="56DD3531" w:rsidR="00076404" w:rsidRDefault="00B516E0" w:rsidP="001D7DA8">
            <w:pPr>
              <w:rPr>
                <w:rFonts w:asciiTheme="minorHAnsi" w:hAnsiTheme="minorHAnsi" w:cstheme="minorHAnsi"/>
              </w:rPr>
            </w:pPr>
            <w:r w:rsidRPr="005C20C7">
              <w:rPr>
                <w:rFonts w:asciiTheme="minorHAnsi" w:hAnsiTheme="minorHAnsi" w:cstheme="minorHAnsi"/>
              </w:rPr>
              <w:object w:dxaOrig="1544" w:dyaOrig="1000" w14:anchorId="3A67C644">
                <v:shape id="_x0000_i1028" type="#_x0000_t75" style="width:77.25pt;height:50.25pt" o:ole="">
                  <v:imagedata r:id="rId13" o:title=""/>
                </v:shape>
                <o:OLEObject Type="Embed" ProgID="AcroExch.Document.DC" ShapeID="_x0000_i1028" DrawAspect="Icon" ObjectID="_1739181185" r:id="rId14"/>
              </w:object>
            </w:r>
          </w:p>
          <w:p w14:paraId="46B00C4F" w14:textId="0A449232" w:rsidR="00076404" w:rsidRDefault="00B516E0" w:rsidP="001D7DA8">
            <w:pPr>
              <w:rPr>
                <w:rFonts w:asciiTheme="minorHAnsi" w:hAnsiTheme="minorHAnsi" w:cstheme="minorHAnsi"/>
                <w:b/>
                <w:bCs/>
              </w:rPr>
            </w:pPr>
            <w:r w:rsidRPr="005C20C7">
              <w:rPr>
                <w:rFonts w:asciiTheme="minorHAnsi" w:hAnsiTheme="minorHAnsi" w:cstheme="minorHAnsi"/>
              </w:rPr>
              <w:object w:dxaOrig="1544" w:dyaOrig="1000" w14:anchorId="3A2DE1EA">
                <v:shape id="_x0000_i1029" type="#_x0000_t75" style="width:77.25pt;height:50.25pt" o:ole="">
                  <v:imagedata r:id="rId15" o:title=""/>
                </v:shape>
                <o:OLEObject Type="Embed" ProgID="AcroExch.Document.DC" ShapeID="_x0000_i1029" DrawAspect="Icon" ObjectID="_1739181186" r:id="rId16"/>
              </w:object>
            </w:r>
          </w:p>
        </w:tc>
      </w:tr>
    </w:tbl>
    <w:p w14:paraId="03897A69" w14:textId="4C29BA47" w:rsidR="00076404" w:rsidRDefault="00076404"/>
    <w:p w14:paraId="77DC0F1B" w14:textId="77777777" w:rsidR="00076404" w:rsidRDefault="00076404"/>
    <w:sectPr w:rsidR="0007640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B1DD7" w14:textId="77777777" w:rsidR="00DA47B4" w:rsidRDefault="00DA47B4" w:rsidP="00076404">
      <w:r>
        <w:separator/>
      </w:r>
    </w:p>
  </w:endnote>
  <w:endnote w:type="continuationSeparator" w:id="0">
    <w:p w14:paraId="0172F6FB" w14:textId="77777777" w:rsidR="00DA47B4" w:rsidRDefault="00DA47B4" w:rsidP="00076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9F9F3" w14:textId="77777777" w:rsidR="00076404" w:rsidRDefault="00076404" w:rsidP="00076404">
    <w:pPr>
      <w:pStyle w:val="Footer"/>
      <w:jc w:val="right"/>
    </w:pPr>
    <w:r>
      <w:t>Bradford District and Craven Medicines Optimisation Team 01.03.2023</w:t>
    </w:r>
  </w:p>
  <w:sdt>
    <w:sdtPr>
      <w:id w:val="-23324379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269FA3" w14:textId="77777777" w:rsidR="00076404" w:rsidRDefault="00076404" w:rsidP="0007640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285EB8" w14:textId="77777777" w:rsidR="00076404" w:rsidRDefault="00076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B866B" w14:textId="77777777" w:rsidR="00DA47B4" w:rsidRDefault="00DA47B4" w:rsidP="00076404">
      <w:r>
        <w:separator/>
      </w:r>
    </w:p>
  </w:footnote>
  <w:footnote w:type="continuationSeparator" w:id="0">
    <w:p w14:paraId="5C141D5F" w14:textId="77777777" w:rsidR="00DA47B4" w:rsidRDefault="00DA47B4" w:rsidP="000764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423CC"/>
    <w:multiLevelType w:val="hybridMultilevel"/>
    <w:tmpl w:val="F78E8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04"/>
    <w:rsid w:val="00076404"/>
    <w:rsid w:val="00232EA3"/>
    <w:rsid w:val="0027745E"/>
    <w:rsid w:val="004058ED"/>
    <w:rsid w:val="00A120C6"/>
    <w:rsid w:val="00AE7923"/>
    <w:rsid w:val="00B516E0"/>
    <w:rsid w:val="00BA36EC"/>
    <w:rsid w:val="00C967A3"/>
    <w:rsid w:val="00DA47B4"/>
    <w:rsid w:val="00E47EB9"/>
    <w:rsid w:val="00F6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B90BBDA"/>
  <w15:chartTrackingRefBased/>
  <w15:docId w15:val="{468F44C6-DC30-4B7A-AFF5-5DFF7450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404"/>
    <w:pPr>
      <w:spacing w:after="0" w:line="240" w:lineRule="auto"/>
    </w:pPr>
    <w:rPr>
      <w:rFonts w:ascii="Calibri" w:eastAsia="MS PGothic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404"/>
    <w:pPr>
      <w:ind w:left="720"/>
    </w:pPr>
  </w:style>
  <w:style w:type="table" w:styleId="TableGrid">
    <w:name w:val="Table Grid"/>
    <w:basedOn w:val="TableNormal"/>
    <w:uiPriority w:val="39"/>
    <w:rsid w:val="00076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4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404"/>
    <w:rPr>
      <w:rFonts w:ascii="Calibri" w:eastAsia="MS PGothic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764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404"/>
    <w:rPr>
      <w:rFonts w:ascii="Calibri" w:eastAsia="MS PGothic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Vasiliou Costas</dc:creator>
  <cp:keywords/>
  <dc:description/>
  <cp:lastModifiedBy>Sheridan Susan</cp:lastModifiedBy>
  <cp:revision>2</cp:revision>
  <dcterms:created xsi:type="dcterms:W3CDTF">2023-03-01T13:07:00Z</dcterms:created>
  <dcterms:modified xsi:type="dcterms:W3CDTF">2023-03-01T13:07:00Z</dcterms:modified>
</cp:coreProperties>
</file>